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20" w:rsidRPr="00D34592" w:rsidRDefault="00517720" w:rsidP="00517720">
      <w:pPr>
        <w:rPr>
          <w:b/>
          <w:sz w:val="28"/>
          <w:szCs w:val="28"/>
        </w:rPr>
      </w:pPr>
      <w:r w:rsidRPr="00D34592">
        <w:rPr>
          <w:b/>
          <w:sz w:val="28"/>
          <w:szCs w:val="28"/>
        </w:rPr>
        <w:t xml:space="preserve">Processing Units </w:t>
      </w:r>
      <w:r w:rsidR="00D34592" w:rsidRPr="00D34592">
        <w:rPr>
          <w:b/>
          <w:sz w:val="28"/>
          <w:szCs w:val="28"/>
        </w:rPr>
        <w:t>(New Unit, Modernization, Upgradation, Expansion &amp; Diversification)</w:t>
      </w:r>
    </w:p>
    <w:p w:rsidR="0064268C" w:rsidRPr="0064268C" w:rsidRDefault="0064268C" w:rsidP="00517720">
      <w:pPr>
        <w:rPr>
          <w:b/>
          <w:sz w:val="28"/>
        </w:rPr>
      </w:pPr>
    </w:p>
    <w:p w:rsidR="00517720" w:rsidRPr="00844B01" w:rsidRDefault="00517720" w:rsidP="00517720">
      <w:pPr>
        <w:pStyle w:val="ListParagraph"/>
        <w:numPr>
          <w:ilvl w:val="0"/>
          <w:numId w:val="1"/>
        </w:numPr>
        <w:jc w:val="both"/>
        <w:rPr>
          <w:b/>
        </w:rPr>
      </w:pPr>
      <w:r w:rsidRPr="00D42DC5">
        <w:rPr>
          <w:b/>
        </w:rPr>
        <w:t xml:space="preserve">Eligible Sectors- </w:t>
      </w:r>
      <w:r w:rsidRPr="00D42DC5">
        <w:t xml:space="preserve">Units </w:t>
      </w:r>
      <w:r>
        <w:t xml:space="preserve">such as Fruits &amp; Vegetables, Milk ,Meat, Poultry, Fish Products, Cereal / Other Consumer Food Products, Rice/Flour/Pulse, Oil Milling and such other Agri-Horticultural  Sectors including Food Flavors, Colors, Oleoresins, Spices, Coconut, Mushrooms, Wines and Hops, Minor Forest Product Processing units and Herbal Product Processing units will be covered under the policy.  However, Aerated Water, Packaged Drinking Water and Soft Drinks will not be considered for financial assistance under the Policy. </w:t>
      </w:r>
    </w:p>
    <w:p w:rsidR="00517720" w:rsidRPr="000711D6" w:rsidRDefault="00517720" w:rsidP="00517720">
      <w:pPr>
        <w:pStyle w:val="ListParagraph"/>
        <w:numPr>
          <w:ilvl w:val="0"/>
          <w:numId w:val="1"/>
        </w:numPr>
        <w:jc w:val="both"/>
        <w:rPr>
          <w:b/>
        </w:rPr>
      </w:pPr>
      <w:r>
        <w:rPr>
          <w:b/>
        </w:rPr>
        <w:t xml:space="preserve">Eligible organization- </w:t>
      </w:r>
      <w:r>
        <w:t xml:space="preserve">All implementing agencies or organizations such as Government Departments, PSUs, FPOs, Producer Companies, Joint Ventures, NGOs, Cooperatives, SHGs, Private Sector Companies, </w:t>
      </w:r>
      <w:proofErr w:type="gramStart"/>
      <w:r>
        <w:t>individual</w:t>
      </w:r>
      <w:proofErr w:type="gramEnd"/>
      <w:r>
        <w:t xml:space="preserve"> business, Upgradation/Modernization of Food Processing Units, Minor Forest Product Processing Units and Herbal Product Processing Units will be eligible for financial assistance under the policy. </w:t>
      </w:r>
    </w:p>
    <w:p w:rsidR="00517720" w:rsidRPr="00561453" w:rsidRDefault="00517720" w:rsidP="00517720">
      <w:pPr>
        <w:pStyle w:val="ListParagraph"/>
        <w:numPr>
          <w:ilvl w:val="0"/>
          <w:numId w:val="1"/>
        </w:numPr>
        <w:jc w:val="both"/>
        <w:rPr>
          <w:b/>
        </w:rPr>
      </w:pPr>
      <w:r>
        <w:rPr>
          <w:b/>
        </w:rPr>
        <w:t xml:space="preserve">Financial Assistance/Grant pattern- </w:t>
      </w:r>
    </w:p>
    <w:tbl>
      <w:tblPr>
        <w:tblStyle w:val="TableGrid"/>
        <w:tblW w:w="0" w:type="auto"/>
        <w:tblInd w:w="720" w:type="dxa"/>
        <w:tblLook w:val="04A0"/>
      </w:tblPr>
      <w:tblGrid>
        <w:gridCol w:w="3528"/>
        <w:gridCol w:w="4230"/>
      </w:tblGrid>
      <w:tr w:rsidR="00517720" w:rsidTr="00D42E63">
        <w:tc>
          <w:tcPr>
            <w:tcW w:w="3528" w:type="dxa"/>
          </w:tcPr>
          <w:p w:rsidR="00517720" w:rsidRDefault="00517720" w:rsidP="00D42E63">
            <w:pPr>
              <w:pStyle w:val="ListParagraph"/>
              <w:ind w:left="0"/>
              <w:jc w:val="both"/>
              <w:rPr>
                <w:b/>
              </w:rPr>
            </w:pPr>
            <w:r>
              <w:rPr>
                <w:b/>
              </w:rPr>
              <w:t>General Areas</w:t>
            </w:r>
          </w:p>
        </w:tc>
        <w:tc>
          <w:tcPr>
            <w:tcW w:w="4230" w:type="dxa"/>
          </w:tcPr>
          <w:p w:rsidR="00517720" w:rsidRDefault="00517720" w:rsidP="00D42E63">
            <w:pPr>
              <w:pStyle w:val="ListParagraph"/>
              <w:ind w:left="0"/>
              <w:jc w:val="both"/>
              <w:rPr>
                <w:b/>
              </w:rPr>
            </w:pPr>
            <w:r>
              <w:rPr>
                <w:b/>
              </w:rPr>
              <w:t>Integrated Tribal Development Project (ITDP) Areas</w:t>
            </w:r>
          </w:p>
        </w:tc>
      </w:tr>
      <w:tr w:rsidR="00517720" w:rsidTr="00D42E63">
        <w:tc>
          <w:tcPr>
            <w:tcW w:w="3528" w:type="dxa"/>
          </w:tcPr>
          <w:p w:rsidR="00517720" w:rsidRPr="00561453" w:rsidRDefault="00517720" w:rsidP="00D42E63">
            <w:pPr>
              <w:pStyle w:val="ListParagraph"/>
              <w:ind w:left="0"/>
              <w:jc w:val="both"/>
            </w:pPr>
            <w:r w:rsidRPr="00561453">
              <w:t xml:space="preserve">35% of the cost of Plant &amp; Machinery and Technical works, amounting a maximum of Rs. 500 </w:t>
            </w:r>
            <w:proofErr w:type="spellStart"/>
            <w:r w:rsidRPr="00561453">
              <w:t>lacs</w:t>
            </w:r>
            <w:proofErr w:type="spellEnd"/>
          </w:p>
        </w:tc>
        <w:tc>
          <w:tcPr>
            <w:tcW w:w="4230" w:type="dxa"/>
          </w:tcPr>
          <w:p w:rsidR="00517720" w:rsidRPr="00561453" w:rsidRDefault="00517720" w:rsidP="00D42E63">
            <w:pPr>
              <w:pStyle w:val="ListParagraph"/>
              <w:ind w:left="0"/>
              <w:jc w:val="both"/>
            </w:pPr>
            <w:r w:rsidRPr="00561453">
              <w:t xml:space="preserve">45% of the cost of Plant &amp; Machinery and Technical works amounting a maximum of Rs. 500 </w:t>
            </w:r>
            <w:proofErr w:type="spellStart"/>
            <w:r w:rsidRPr="00561453">
              <w:t>lacs</w:t>
            </w:r>
            <w:proofErr w:type="spellEnd"/>
          </w:p>
        </w:tc>
      </w:tr>
    </w:tbl>
    <w:p w:rsidR="00517720" w:rsidRDefault="00517720" w:rsidP="00517720">
      <w:pPr>
        <w:jc w:val="both"/>
        <w:rPr>
          <w:b/>
        </w:rPr>
      </w:pPr>
    </w:p>
    <w:p w:rsidR="00517720" w:rsidRPr="002E66B2" w:rsidRDefault="00517720" w:rsidP="00517720">
      <w:pPr>
        <w:pStyle w:val="ListParagraph"/>
        <w:numPr>
          <w:ilvl w:val="0"/>
          <w:numId w:val="2"/>
        </w:numPr>
        <w:rPr>
          <w:b/>
        </w:rPr>
      </w:pPr>
      <w:r w:rsidRPr="002E66B2">
        <w:rPr>
          <w:b/>
        </w:rPr>
        <w:t xml:space="preserve">Process to avail </w:t>
      </w:r>
      <w:proofErr w:type="gramStart"/>
      <w:r w:rsidRPr="002E66B2">
        <w:rPr>
          <w:b/>
        </w:rPr>
        <w:t xml:space="preserve">this benefit- </w:t>
      </w:r>
      <w:r>
        <w:t>Applicants</w:t>
      </w:r>
      <w:proofErr w:type="gramEnd"/>
      <w:r>
        <w:t xml:space="preserve"> must submit their applications at least 2 months before the date of start of actual commercial production in prescribed format along with the documents to the Directorate of Industries. </w:t>
      </w:r>
    </w:p>
    <w:p w:rsidR="00C1471C" w:rsidRDefault="00C1471C"/>
    <w:sectPr w:rsidR="00C1471C" w:rsidSect="00C14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46CA"/>
    <w:multiLevelType w:val="hybridMultilevel"/>
    <w:tmpl w:val="23E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F1C59"/>
    <w:multiLevelType w:val="hybridMultilevel"/>
    <w:tmpl w:val="690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7720"/>
    <w:rsid w:val="00361E14"/>
    <w:rsid w:val="00517720"/>
    <w:rsid w:val="0064268C"/>
    <w:rsid w:val="00BE4AAF"/>
    <w:rsid w:val="00C1471C"/>
    <w:rsid w:val="00D34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20"/>
    <w:pPr>
      <w:ind w:left="720"/>
      <w:contextualSpacing/>
    </w:pPr>
  </w:style>
  <w:style w:type="table" w:styleId="TableGrid">
    <w:name w:val="Table Grid"/>
    <w:basedOn w:val="TableNormal"/>
    <w:uiPriority w:val="59"/>
    <w:rsid w:val="00517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Narayan</cp:lastModifiedBy>
  <cp:revision>2</cp:revision>
  <dcterms:created xsi:type="dcterms:W3CDTF">2015-12-21T10:43:00Z</dcterms:created>
  <dcterms:modified xsi:type="dcterms:W3CDTF">2015-12-21T13:11:00Z</dcterms:modified>
</cp:coreProperties>
</file>